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631" w:rsidRPr="003C2F40" w:rsidRDefault="00C549D1">
      <w:pPr>
        <w:pStyle w:val="Ttulo2"/>
        <w:spacing w:line="240" w:lineRule="auto"/>
        <w:jc w:val="center"/>
        <w:rPr>
          <w:rFonts w:ascii="Poppins" w:eastAsia="Poppins" w:hAnsi="Poppins" w:cs="Poppins"/>
          <w:i/>
          <w:color w:val="ED7D31"/>
          <w:sz w:val="28"/>
          <w:szCs w:val="28"/>
          <w:lang w:val="es-CL"/>
        </w:rPr>
      </w:pPr>
      <w:r w:rsidRPr="003C2F40">
        <w:rPr>
          <w:rFonts w:ascii="Poppins" w:eastAsia="Poppins" w:hAnsi="Poppins" w:cs="Poppins"/>
          <w:color w:val="ED7D31"/>
          <w:sz w:val="28"/>
          <w:szCs w:val="28"/>
          <w:lang w:val="es-CL"/>
        </w:rPr>
        <w:t>CARTA DE COMPROMISO DEL EMPLEADOR</w:t>
      </w:r>
    </w:p>
    <w:p w:rsidR="007E2631" w:rsidRDefault="00C549D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  <w:t>Diplomado Estrategias de acompañamiento a centros educativos para el aprendizaje profundo</w:t>
      </w:r>
    </w:p>
    <w:p w:rsidR="007E2631" w:rsidRDefault="007E2631"/>
    <w:p w:rsidR="007E2631" w:rsidRDefault="00C549D1">
      <w:pPr>
        <w:spacing w:line="276" w:lineRule="auto"/>
        <w:jc w:val="both"/>
      </w:pPr>
      <w:r>
        <w:t xml:space="preserve">En </w:t>
      </w:r>
      <w:r>
        <w:rPr>
          <w:b/>
        </w:rPr>
        <w:t>&lt;&lt;COMUNA&gt;</w:t>
      </w:r>
      <w:r>
        <w:t xml:space="preserve">&gt;, a </w:t>
      </w:r>
      <w:r>
        <w:rPr>
          <w:b/>
        </w:rPr>
        <w:t>&lt;&lt;FECHA&gt;&gt;</w:t>
      </w:r>
      <w:r>
        <w:t xml:space="preserve">, yo, </w:t>
      </w:r>
      <w:r>
        <w:rPr>
          <w:b/>
        </w:rPr>
        <w:t>&lt;&lt;Sr.(a) NOMBRE COMPLETO&gt;&gt;,</w:t>
      </w:r>
      <w:r>
        <w:t xml:space="preserve"> Cédula de Identidad </w:t>
      </w:r>
      <w:r>
        <w:rPr>
          <w:b/>
        </w:rPr>
        <w:t>&lt;&lt;Nº CÉDULA DE IDENTIDAD&gt;&gt;</w:t>
      </w:r>
      <w:r>
        <w:t xml:space="preserve">, </w:t>
      </w:r>
      <w:r>
        <w:rPr>
          <w:b/>
        </w:rPr>
        <w:t>&lt;&lt;CARGO&gt;&gt;</w:t>
      </w:r>
      <w:r>
        <w:t xml:space="preserve"> del </w:t>
      </w:r>
      <w:r>
        <w:rPr>
          <w:b/>
        </w:rPr>
        <w:t>&lt;&lt;SERVICIO LOCAL&gt;&gt;</w:t>
      </w:r>
      <w:r>
        <w:t xml:space="preserve">,  empleador de </w:t>
      </w:r>
      <w:r>
        <w:rPr>
          <w:b/>
        </w:rPr>
        <w:t>&lt;&lt;nombre del postulante&gt;&gt;</w:t>
      </w:r>
      <w:r>
        <w:t xml:space="preserve"> , Cédula de Identidad </w:t>
      </w:r>
      <w:r>
        <w:rPr>
          <w:b/>
        </w:rPr>
        <w:t>&lt;&lt;Nº CÉDULA DE IDENTIDAD&gt;</w:t>
      </w:r>
      <w:r>
        <w:t>&gt;,  comprometo mi apoyo para su participación en calidad de estudiante del</w:t>
      </w:r>
      <w:r>
        <w:rPr>
          <w:b/>
        </w:rPr>
        <w:t xml:space="preserve"> Diplomado “ESTRATEGIAS DE ACOMPAÑAMIENTO A CENTROS EDUCATIVOS PARA EL APRE</w:t>
      </w:r>
      <w:r>
        <w:rPr>
          <w:b/>
        </w:rPr>
        <w:t>NDIZAJE PROFUNDO: Fortaleciendo el liderazgo pedagógico del nivel intermedio de educación pública”</w:t>
      </w:r>
      <w:r>
        <w:t xml:space="preserve"> cuyo objetivo es potenciar capacidades profesionales del nivel intermedio para promover un </w:t>
      </w:r>
      <w:r>
        <w:rPr>
          <w:b/>
        </w:rPr>
        <w:t xml:space="preserve">acompañamiento pedagógico efectivo </w:t>
      </w:r>
      <w:r>
        <w:t>a los centros escolares del ter</w:t>
      </w:r>
      <w:r>
        <w:t xml:space="preserve">ritorio, que promueva </w:t>
      </w:r>
      <w:r>
        <w:rPr>
          <w:b/>
        </w:rPr>
        <w:t xml:space="preserve">condiciones para el aprendizaje profundo </w:t>
      </w:r>
      <w:r>
        <w:t>de toda la comunidad educativa.</w:t>
      </w:r>
    </w:p>
    <w:p w:rsidR="007E2631" w:rsidRDefault="00C549D1">
      <w:pPr>
        <w:spacing w:line="276" w:lineRule="auto"/>
        <w:jc w:val="both"/>
      </w:pPr>
      <w:r>
        <w:t xml:space="preserve">Por medio de la presente,  dejo constancia de que tengo conocimiento respecto de las condiciones e implicancias de este programa formativo y de las 16 fechas de </w:t>
      </w:r>
      <w:r>
        <w:t xml:space="preserve">actividades telepresenciales del diplomado, las que se realizarán los días miércoles entre mayo y septiembre de 2021. </w:t>
      </w:r>
    </w:p>
    <w:p w:rsidR="007E2631" w:rsidRDefault="00C549D1">
      <w:pPr>
        <w:spacing w:line="276" w:lineRule="auto"/>
        <w:jc w:val="both"/>
        <w:rPr>
          <w:b/>
        </w:rPr>
      </w:pPr>
      <w:r>
        <w:rPr>
          <w:b/>
        </w:rPr>
        <w:t>En virtud de lo anterior, el funcionario/a en cuestión tendrá las facilidades laborales para poder cumplir con la condiciones establecida</w:t>
      </w:r>
      <w:r>
        <w:rPr>
          <w:b/>
        </w:rPr>
        <w:t>s e informadas en lo relativo a:</w:t>
      </w:r>
    </w:p>
    <w:p w:rsidR="007E2631" w:rsidRDefault="00C549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Asistencia al</w:t>
      </w:r>
      <w:r>
        <w:t xml:space="preserve"> 85% </w:t>
      </w:r>
      <w:r>
        <w:rPr>
          <w:color w:val="000000"/>
        </w:rPr>
        <w:t>de las actividades telepresenciales que involucra el proceso formativo del diplomado</w:t>
      </w:r>
      <w:r>
        <w:t>.</w:t>
      </w:r>
    </w:p>
    <w:p w:rsidR="007E2631" w:rsidRDefault="00C549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Facilidades para la realización de reuniones</w:t>
      </w:r>
      <w:r>
        <w:t xml:space="preserve"> e</w:t>
      </w:r>
      <w:r>
        <w:rPr>
          <w:color w:val="000000"/>
        </w:rPr>
        <w:t xml:space="preserve"> investigaciones dentro o fuera de su lugar de trabajo. </w:t>
      </w:r>
    </w:p>
    <w:p w:rsidR="007E2631" w:rsidRDefault="00C549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Facilidades para</w:t>
      </w:r>
      <w:r>
        <w:rPr>
          <w:color w:val="000000"/>
        </w:rPr>
        <w:t xml:space="preserve"> contar con </w:t>
      </w:r>
      <w:r>
        <w:t>tiempo</w:t>
      </w:r>
      <w:r>
        <w:rPr>
          <w:color w:val="000000"/>
        </w:rPr>
        <w:t xml:space="preserve"> de reuniones con los par</w:t>
      </w:r>
      <w:r>
        <w:t>es</w:t>
      </w:r>
      <w:r>
        <w:rPr>
          <w:color w:val="000000"/>
        </w:rPr>
        <w:t xml:space="preserve"> de SLEP </w:t>
      </w:r>
      <w:r>
        <w:t xml:space="preserve">para la realización </w:t>
      </w:r>
      <w:r>
        <w:rPr>
          <w:color w:val="000000"/>
        </w:rPr>
        <w:t xml:space="preserve">de trabajos del diplomado. </w:t>
      </w:r>
    </w:p>
    <w:p w:rsidR="007E2631" w:rsidRDefault="007E2631">
      <w:pPr>
        <w:jc w:val="center"/>
      </w:pPr>
    </w:p>
    <w:p w:rsidR="007E2631" w:rsidRDefault="007E2631">
      <w:pPr>
        <w:jc w:val="center"/>
      </w:pPr>
    </w:p>
    <w:p w:rsidR="007E2631" w:rsidRDefault="00C549D1">
      <w:pPr>
        <w:jc w:val="center"/>
        <w:rPr>
          <w:b/>
        </w:rPr>
      </w:pPr>
      <w:r>
        <w:rPr>
          <w:b/>
        </w:rPr>
        <w:t>FIRMA Y TIMBRE INSTITUCIONAL</w:t>
      </w:r>
    </w:p>
    <w:p w:rsidR="007E2631" w:rsidRDefault="00C549D1">
      <w:pPr>
        <w:jc w:val="center"/>
        <w:rPr>
          <w:b/>
        </w:rPr>
      </w:pPr>
      <w:r>
        <w:rPr>
          <w:b/>
        </w:rPr>
        <w:t>_______________________</w:t>
      </w:r>
    </w:p>
    <w:p w:rsidR="007E2631" w:rsidRDefault="00C549D1">
      <w:pPr>
        <w:jc w:val="center"/>
        <w:rPr>
          <w:b/>
        </w:rPr>
      </w:pPr>
      <w:r>
        <w:rPr>
          <w:b/>
        </w:rPr>
        <w:t>NOMBRE EMPLEADOR</w:t>
      </w:r>
      <w:r>
        <w:rPr>
          <w:b/>
        </w:rPr>
        <w:br/>
        <w:t>CARGO, INSTITUCIÓN Y COMUNA</w:t>
      </w:r>
    </w:p>
    <w:p w:rsidR="007E2631" w:rsidRDefault="00C549D1">
      <w:pPr>
        <w:jc w:val="center"/>
        <w:rPr>
          <w:b/>
        </w:rPr>
      </w:pPr>
      <w:r>
        <w:br w:type="page"/>
      </w:r>
    </w:p>
    <w:p w:rsidR="007E2631" w:rsidRDefault="007E2631">
      <w:pPr>
        <w:jc w:val="center"/>
        <w:rPr>
          <w:b/>
        </w:rPr>
      </w:pPr>
    </w:p>
    <w:p w:rsidR="007E2631" w:rsidRDefault="00C549D1">
      <w:pPr>
        <w:jc w:val="center"/>
        <w:rPr>
          <w:rFonts w:ascii="Poppins" w:eastAsia="Poppins" w:hAnsi="Poppins" w:cs="Poppins"/>
          <w:b/>
          <w:sz w:val="30"/>
          <w:szCs w:val="30"/>
        </w:rPr>
      </w:pPr>
      <w: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  <w:t>Anexo Informativo</w:t>
      </w:r>
    </w:p>
    <w:p w:rsidR="007E2631" w:rsidRDefault="00C549D1">
      <w:pPr>
        <w:pStyle w:val="Ttulo3"/>
        <w:rPr>
          <w:rFonts w:ascii="Poppins" w:eastAsia="Poppins" w:hAnsi="Poppins" w:cs="Poppins"/>
          <w:b/>
        </w:rPr>
      </w:pPr>
      <w:bookmarkStart w:id="0" w:name="_heading=h.7o4l67x14qp9" w:colFirst="0" w:colLast="0"/>
      <w:bookmarkEnd w:id="0"/>
      <w: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  <w:t>Descripción del Diplomado</w:t>
      </w:r>
    </w:p>
    <w:p w:rsidR="007E2631" w:rsidRDefault="00C549D1">
      <w:pPr>
        <w:pStyle w:val="Ttulo3"/>
        <w:jc w:val="both"/>
        <w:rPr>
          <w:color w:val="000000"/>
          <w:sz w:val="22"/>
          <w:szCs w:val="22"/>
        </w:rPr>
      </w:pPr>
      <w:bookmarkStart w:id="1" w:name="_heading=h.733v00krvjft" w:colFirst="0" w:colLast="0"/>
      <w:bookmarkEnd w:id="1"/>
      <w:r>
        <w:rPr>
          <w:color w:val="000000"/>
          <w:sz w:val="22"/>
          <w:szCs w:val="22"/>
        </w:rPr>
        <w:t xml:space="preserve">Uno de los desafíos fundamentales del nivel intermedio es aportar a que los equipos directivos de sus territorios avancen hacia el logro de aprendizajes de calidad para sus estudiantes. El acompañamiento pedagógico ha demostrado ser una acción clave en la </w:t>
      </w:r>
      <w:r>
        <w:rPr>
          <w:color w:val="000000"/>
          <w:sz w:val="22"/>
          <w:szCs w:val="22"/>
        </w:rPr>
        <w:t>mejora de los resultados de aprendizaje. Esta tarea, implica que el apoyo y acompañamiento que se brinda desde el SLEP promueva el desarrollo de las capacidades pedagógicas de los equipos directivos, y que ese proceso de crecimiento profesional se construy</w:t>
      </w:r>
      <w:r>
        <w:rPr>
          <w:color w:val="000000"/>
          <w:sz w:val="22"/>
          <w:szCs w:val="22"/>
        </w:rPr>
        <w:t>a en consideración de la realidad de cada establecimiento, y poniendo la colaboración como eje central de toda interacción.</w:t>
      </w:r>
    </w:p>
    <w:p w:rsidR="007E2631" w:rsidRDefault="007E2631">
      <w:pPr>
        <w:pStyle w:val="Ttulo3"/>
        <w:jc w:val="both"/>
        <w:rPr>
          <w:color w:val="000000"/>
          <w:sz w:val="22"/>
          <w:szCs w:val="22"/>
        </w:rPr>
      </w:pPr>
      <w:bookmarkStart w:id="2" w:name="_heading=h.p0gmcth9wdmf" w:colFirst="0" w:colLast="0"/>
      <w:bookmarkEnd w:id="2"/>
    </w:p>
    <w:p w:rsidR="007E2631" w:rsidRDefault="00C549D1">
      <w:pPr>
        <w:pStyle w:val="Ttulo3"/>
        <w:jc w:val="both"/>
        <w:rPr>
          <w:color w:val="000000"/>
          <w:sz w:val="22"/>
          <w:szCs w:val="22"/>
        </w:rPr>
      </w:pPr>
      <w:bookmarkStart w:id="3" w:name="_heading=h.tmdneqap35km" w:colFirst="0" w:colLast="0"/>
      <w:bookmarkEnd w:id="3"/>
      <w:r>
        <w:rPr>
          <w:color w:val="000000"/>
          <w:sz w:val="22"/>
          <w:szCs w:val="22"/>
        </w:rPr>
        <w:t xml:space="preserve">Avanzar hacia una Educación Pública de calidad y equitativa requiere de profesionales capaces de liderar en escenarios complejos e </w:t>
      </w:r>
      <w:r>
        <w:rPr>
          <w:color w:val="000000"/>
          <w:sz w:val="22"/>
          <w:szCs w:val="22"/>
        </w:rPr>
        <w:t>inciertos, con visiones de aprendizaje a la altura. En miras a ello, desde el Aprendizaje Profundo, perspectiva que hace énfasis en las dimensiones cognitivas y socioemocionales del aprender, buscaremos tensionar los enfoques tradicionales de enseñanza, ap</w:t>
      </w:r>
      <w:r>
        <w:rPr>
          <w:color w:val="000000"/>
          <w:sz w:val="22"/>
          <w:szCs w:val="22"/>
        </w:rPr>
        <w:t xml:space="preserve">rendizaje y acompañamiento pedagógico. </w:t>
      </w:r>
      <w:bookmarkStart w:id="4" w:name="_heading=h.2ts4w4c8ly5n" w:colFirst="0" w:colLast="0"/>
      <w:bookmarkEnd w:id="4"/>
    </w:p>
    <w:p w:rsidR="007E2631" w:rsidRDefault="003C2F40">
      <w:pPr>
        <w:pStyle w:val="Ttulo3"/>
        <w:jc w:val="both"/>
        <w:rPr>
          <w:color w:val="000000"/>
          <w:sz w:val="22"/>
          <w:szCs w:val="22"/>
        </w:rPr>
      </w:pPr>
      <w:bookmarkStart w:id="5" w:name="_heading=h.lg7w2dzi28aq" w:colFirst="0" w:colLast="0"/>
      <w:bookmarkEnd w:id="5"/>
      <w:r>
        <w:rPr>
          <w:rFonts w:ascii="Calibri" w:eastAsia="Calibri" w:hAnsi="Calibri" w:cs="Calibri"/>
          <w:color w:val="auto"/>
          <w:sz w:val="22"/>
          <w:szCs w:val="22"/>
        </w:rPr>
        <w:br/>
      </w:r>
      <w:r w:rsidR="00C549D1">
        <w:rPr>
          <w:color w:val="000000"/>
          <w:sz w:val="22"/>
          <w:szCs w:val="22"/>
        </w:rPr>
        <w:t>Este diplomado busca aportar a repensar nuestras acciones de apoyo y acompañamiento y, a partir de ello, generar estrategias tendientes a promover el aprendizaje profundo.</w:t>
      </w:r>
    </w:p>
    <w:p w:rsidR="007E2631" w:rsidRDefault="007E2631">
      <w:bookmarkStart w:id="6" w:name="_heading=h.tpe50x2dlzz0" w:colFirst="0" w:colLast="0"/>
      <w:bookmarkEnd w:id="6"/>
    </w:p>
    <w:p w:rsidR="007E2631" w:rsidRDefault="00C549D1">
      <w:pPr>
        <w:pStyle w:val="Ttulo3"/>
        <w:rPr>
          <w:color w:val="000000"/>
          <w:sz w:val="22"/>
          <w:szCs w:val="22"/>
        </w:rPr>
      </w:pPr>
      <w:bookmarkStart w:id="7" w:name="_heading=h.g7vp0uhgrerl" w:colFirst="0" w:colLast="0"/>
      <w:bookmarkEnd w:id="7"/>
      <w: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  <w:t>Objetivo del Diplomado</w:t>
      </w:r>
      <w:bookmarkStart w:id="8" w:name="_heading=h.sp5rpein72v6" w:colFirst="0" w:colLast="0"/>
      <w:bookmarkEnd w:id="8"/>
    </w:p>
    <w:p w:rsidR="007E2631" w:rsidRDefault="00C549D1">
      <w:pPr>
        <w:pStyle w:val="Ttulo3"/>
        <w:jc w:val="both"/>
        <w:rPr>
          <w:color w:val="000000"/>
          <w:sz w:val="22"/>
          <w:szCs w:val="22"/>
        </w:rPr>
      </w:pPr>
      <w:bookmarkStart w:id="9" w:name="_heading=h.u0lu3fhx5mg7" w:colFirst="0" w:colLast="0"/>
      <w:bookmarkEnd w:id="9"/>
      <w:r>
        <w:rPr>
          <w:color w:val="000000"/>
          <w:sz w:val="22"/>
          <w:szCs w:val="22"/>
        </w:rPr>
        <w:t xml:space="preserve">El </w:t>
      </w:r>
      <w:r>
        <w:rPr>
          <w:b/>
          <w:color w:val="000000"/>
          <w:sz w:val="22"/>
          <w:szCs w:val="22"/>
        </w:rPr>
        <w:t>Diplomado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Estra</w:t>
      </w:r>
      <w:r>
        <w:rPr>
          <w:b/>
          <w:color w:val="000000"/>
          <w:sz w:val="22"/>
          <w:szCs w:val="22"/>
        </w:rPr>
        <w:t xml:space="preserve">tegias de Acompañamiento a Centros Educativos para el Aprendizaje Profundo: Fortaleciendo el liderazgo pedagógico del Nivel Intermedio de Educación Pública </w:t>
      </w:r>
      <w:r>
        <w:rPr>
          <w:color w:val="000000"/>
          <w:sz w:val="22"/>
          <w:szCs w:val="22"/>
        </w:rPr>
        <w:t>está dirigido a profesionales de la Unidad de Apoyo Técnico Pedagógico de diversos Servicios Locales</w:t>
      </w:r>
      <w:r>
        <w:rPr>
          <w:color w:val="000000"/>
          <w:sz w:val="22"/>
          <w:szCs w:val="22"/>
        </w:rPr>
        <w:t xml:space="preserve"> del país y su objetivo es potenciar capacidades profesionales del nivel intermedio para desarrollar un acompañamiento pedagógico efectivo a los centros escolares del territorio, que promueva condiciones para el aprendizaje profundo de toda la comunidad ed</w:t>
      </w:r>
      <w:r>
        <w:rPr>
          <w:color w:val="000000"/>
          <w:sz w:val="22"/>
          <w:szCs w:val="22"/>
        </w:rPr>
        <w:t>ucativa.</w:t>
      </w:r>
    </w:p>
    <w:p w:rsidR="007E2631" w:rsidRDefault="007E2631"/>
    <w:p w:rsidR="007E2631" w:rsidRDefault="00C549D1" w:rsidP="003C2F40">
      <w: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  <w:t>Contenidos</w:t>
      </w:r>
      <w:r w:rsidR="003C2F40">
        <w:br/>
      </w:r>
      <w:r>
        <w:t>- Liderazgo pedagógico del intermedio y su rol en la mejora escolar.</w:t>
      </w:r>
    </w:p>
    <w:p w:rsidR="007E2631" w:rsidRDefault="00C549D1">
      <w:pPr>
        <w:spacing w:line="240" w:lineRule="auto"/>
      </w:pPr>
      <w:r>
        <w:t>- Aprendizaje profundo y habilidades del S.XXI.</w:t>
      </w:r>
    </w:p>
    <w:p w:rsidR="007E2631" w:rsidRPr="003C2F40" w:rsidRDefault="00C549D1">
      <w:pPr>
        <w:spacing w:line="240" w:lineRule="auto"/>
      </w:pPr>
      <w:r>
        <w:t>- Claves de la dimensión socioemocional en el aprendizaje y el acompañamiento pedagógico.</w:t>
      </w:r>
    </w:p>
    <w:p w:rsidR="003C2F40" w:rsidRDefault="00C549D1">
      <w:pPr>
        <w:spacing w:line="240" w:lineRule="auto"/>
      </w:pPr>
      <w:r>
        <w:t>- Estrategias de acompañ</w:t>
      </w:r>
      <w:r>
        <w:t>amiento efectivo a equipos directivos para el aprendizaje profundo.</w:t>
      </w:r>
    </w:p>
    <w:p w:rsidR="007E2631" w:rsidRDefault="00C549D1">
      <w:pPr>
        <w:spacing w:line="240" w:lineRule="auto"/>
      </w:pPr>
      <w:r>
        <w:t>- Uso de datos para la detección de brechas de aprendizaje y diseño de acompañamiento.</w:t>
      </w:r>
    </w:p>
    <w:p w:rsidR="007E2631" w:rsidRDefault="007E2631"/>
    <w:p w:rsidR="007E2631" w:rsidRDefault="00C549D1">
      <w:pPr>
        <w:pStyle w:val="Ttulo3"/>
        <w:rPr>
          <w:color w:val="000000"/>
          <w:sz w:val="22"/>
          <w:szCs w:val="22"/>
        </w:rPr>
      </w:pPr>
      <w:bookmarkStart w:id="10" w:name="_heading=h.7ksiyq4ki2im" w:colFirst="0" w:colLast="0"/>
      <w:bookmarkEnd w:id="10"/>
      <w: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  <w:t>¿Qué implica participar de esta iniciativa?</w:t>
      </w:r>
    </w:p>
    <w:p w:rsidR="007E2631" w:rsidRDefault="007E2631">
      <w:pPr>
        <w:jc w:val="both"/>
      </w:pPr>
    </w:p>
    <w:p w:rsidR="007E2631" w:rsidRDefault="00C549D1">
      <w:pPr>
        <w:jc w:val="both"/>
      </w:pPr>
      <w:r>
        <w:t>Este diplomado tiene una duración estimada de 20 semanas, las cuales se distribuirán durante los meses de Mayo a Septiembre, con un total de 85 hrs. cronológicas. El diseño contempla una dedicación semanal estimada de 4 horas, distribuidas en actividades s</w:t>
      </w:r>
      <w:r>
        <w:t>incrónicas y asincrónicas. Las actividades lectivas de carácter sincrónico serán llevadas a cabo los días miércoles. La asistencia a ellas es fundamental.</w:t>
      </w:r>
    </w:p>
    <w:p w:rsidR="007E2631" w:rsidRDefault="00C549D1">
      <w:pPr>
        <w:jc w:val="both"/>
      </w:pPr>
      <w:r>
        <w:t xml:space="preserve">Un aspecto fundamental de este Diplomado es su carácter profundamente activo, lo que implica que sus </w:t>
      </w:r>
      <w:r>
        <w:t>participantes se relacionarán con sus pares y entorno en 3 niveles distintos:</w:t>
      </w:r>
    </w:p>
    <w:p w:rsidR="007E2631" w:rsidRDefault="00C549D1">
      <w:pPr>
        <w:numPr>
          <w:ilvl w:val="0"/>
          <w:numId w:val="1"/>
        </w:numPr>
        <w:jc w:val="both"/>
      </w:pPr>
      <w:r>
        <w:t xml:space="preserve">Con </w:t>
      </w:r>
      <w:r>
        <w:rPr>
          <w:b/>
        </w:rPr>
        <w:t>participantes de su mismo Servicio Local</w:t>
      </w:r>
      <w:r>
        <w:t>, en actividades prácticas y de reflexión.</w:t>
      </w:r>
    </w:p>
    <w:p w:rsidR="007E2631" w:rsidRDefault="00C549D1">
      <w:pPr>
        <w:numPr>
          <w:ilvl w:val="0"/>
          <w:numId w:val="1"/>
        </w:numPr>
        <w:jc w:val="both"/>
      </w:pPr>
      <w:r>
        <w:t xml:space="preserve">Con </w:t>
      </w:r>
      <w:r>
        <w:rPr>
          <w:b/>
        </w:rPr>
        <w:t>representantes de otros Servicios Locales</w:t>
      </w:r>
      <w:r>
        <w:t>, en situaciones de colaboración y diálogo.</w:t>
      </w:r>
    </w:p>
    <w:p w:rsidR="007E2631" w:rsidRDefault="00C549D1">
      <w:pPr>
        <w:numPr>
          <w:ilvl w:val="0"/>
          <w:numId w:val="1"/>
        </w:numPr>
        <w:jc w:val="both"/>
      </w:pPr>
      <w:r>
        <w:t>Co</w:t>
      </w:r>
      <w:r>
        <w:t xml:space="preserve">n </w:t>
      </w:r>
      <w:r>
        <w:rPr>
          <w:b/>
        </w:rPr>
        <w:t xml:space="preserve">equipos directivos de las comunidades educativas </w:t>
      </w:r>
      <w:r>
        <w:t>que habitualmente acompañan y a quienes deberán liderar en actividades de indagación en torno a temas educativos específicos. A lo largo de esta experiencia de formación, deberán reunirse (los participante</w:t>
      </w:r>
      <w:r>
        <w:t>s del SLEP con el equipo directivo)</w:t>
      </w:r>
      <w:r>
        <w:rPr>
          <w:b/>
        </w:rPr>
        <w:t xml:space="preserve"> al menos 4 veces</w:t>
      </w:r>
      <w:r>
        <w:t>, con el objeto de  llevar a cabo acciones de indagación en conjunto. Estas reuniones, dado el contexto sanitario, serán de carácter virtual.</w:t>
      </w:r>
    </w:p>
    <w:p w:rsidR="007E2631" w:rsidRDefault="007E2631">
      <w:pPr>
        <w:jc w:val="both"/>
      </w:pPr>
    </w:p>
    <w:p w:rsidR="007E2631" w:rsidRDefault="00C549D1">
      <w:pPr>
        <w:spacing w:after="120" w:line="276" w:lineRule="auto"/>
        <w:jc w:val="both"/>
      </w:pPr>
      <w: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  <w:t>Certificación académica del Programa</w:t>
      </w:r>
    </w:p>
    <w:p w:rsidR="007E2631" w:rsidRDefault="00C549D1">
      <w:pPr>
        <w:spacing w:after="120" w:line="276" w:lineRule="auto"/>
        <w:jc w:val="both"/>
      </w:pPr>
      <w:r>
        <w:t>Al final del programa de</w:t>
      </w:r>
      <w:r>
        <w:t xml:space="preserve"> formación y </w:t>
      </w:r>
      <w:r>
        <w:rPr>
          <w:b/>
        </w:rPr>
        <w:t>cumpliendo con los requisitos de aprobación</w:t>
      </w:r>
      <w:r>
        <w:t>, los participantes del programa de formación reciben un certificado que acredita la realización del Diplomado “Estrategias de Acompañamiento a Centros Educativos para el Aprendizaje Profundo: Fortale</w:t>
      </w:r>
      <w:r>
        <w:t xml:space="preserve">ciendo el liderazgo pedagógico del Nivel Intermedio de Educación Pública” otorgado por la </w:t>
      </w:r>
      <w:r>
        <w:rPr>
          <w:b/>
        </w:rPr>
        <w:t>Pontificia Universidad Católica de Valparaíso</w:t>
      </w:r>
      <w:r>
        <w:t>.</w:t>
      </w:r>
    </w:p>
    <w:p w:rsidR="007E2631" w:rsidRDefault="007E2631">
      <w:pPr>
        <w:spacing w:before="240" w:after="0" w:line="240" w:lineRule="auto"/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</w:pPr>
      <w:bookmarkStart w:id="11" w:name="_heading=h.im2jyfx0c31o" w:colFirst="0" w:colLast="0"/>
      <w:bookmarkEnd w:id="11"/>
    </w:p>
    <w:p w:rsidR="007E2631" w:rsidRDefault="007E2631">
      <w:pPr>
        <w:spacing w:before="240" w:after="0" w:line="240" w:lineRule="auto"/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</w:pPr>
      <w:bookmarkStart w:id="12" w:name="_heading=h.4kfz675ly98k" w:colFirst="0" w:colLast="0"/>
      <w:bookmarkEnd w:id="12"/>
    </w:p>
    <w:p w:rsidR="003C2F40" w:rsidRDefault="003C2F40">
      <w:pP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</w:pPr>
      <w:bookmarkStart w:id="13" w:name="_heading=h.tlsqx0kw7tsa" w:colFirst="0" w:colLast="0"/>
      <w:bookmarkEnd w:id="13"/>
      <w: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  <w:br w:type="page"/>
      </w:r>
    </w:p>
    <w:p w:rsidR="007E2631" w:rsidRPr="003C2F40" w:rsidRDefault="00C549D1" w:rsidP="003C2F40">
      <w:pPr>
        <w:spacing w:before="240" w:after="0" w:line="240" w:lineRule="auto"/>
        <w:rPr>
          <w:rFonts w:ascii="Open Sans" w:eastAsia="Open Sans" w:hAnsi="Open Sans" w:cs="Open Sans"/>
          <w:color w:val="49B7A3"/>
        </w:rPr>
      </w:pPr>
      <w:r>
        <w:rPr>
          <w:rFonts w:ascii="Montserrat" w:eastAsia="Montserrat" w:hAnsi="Montserrat" w:cs="Montserrat"/>
          <w:b/>
          <w:smallCaps/>
          <w:color w:val="49B7A3"/>
          <w:sz w:val="26"/>
          <w:szCs w:val="26"/>
        </w:rPr>
        <w:lastRenderedPageBreak/>
        <w:t>Cronograma</w:t>
      </w:r>
      <w:bookmarkStart w:id="14" w:name="_heading=h.6kk4rc9yrwpu" w:colFirst="0" w:colLast="0"/>
      <w:bookmarkEnd w:id="14"/>
      <w:r w:rsidR="003C2F40">
        <w:rPr>
          <w:rFonts w:ascii="Open Sans" w:eastAsia="Open Sans" w:hAnsi="Open Sans" w:cs="Open Sans"/>
          <w:color w:val="49B7A3"/>
        </w:rPr>
        <w:br/>
      </w:r>
      <w:r>
        <w:rPr>
          <w:rFonts w:ascii="Open Sans" w:eastAsia="Open Sans" w:hAnsi="Open Sans" w:cs="Open Sans"/>
        </w:rPr>
        <w:t>Detalle de actividades sincrónicas obligatorias del Diplomado y sus fechas</w:t>
      </w:r>
    </w:p>
    <w:tbl>
      <w:tblPr>
        <w:tblStyle w:val="a"/>
        <w:tblW w:w="9915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2010"/>
        <w:gridCol w:w="2010"/>
        <w:gridCol w:w="1830"/>
      </w:tblGrid>
      <w:tr w:rsidR="007E2631">
        <w:tc>
          <w:tcPr>
            <w:tcW w:w="4065" w:type="dxa"/>
            <w:shd w:val="clear" w:color="auto" w:fill="F3922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Tipo de actividad</w:t>
            </w:r>
          </w:p>
        </w:tc>
        <w:tc>
          <w:tcPr>
            <w:tcW w:w="2010" w:type="dxa"/>
            <w:shd w:val="clear" w:color="auto" w:fill="F3922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Fecha</w:t>
            </w:r>
          </w:p>
        </w:tc>
        <w:tc>
          <w:tcPr>
            <w:tcW w:w="2010" w:type="dxa"/>
            <w:shd w:val="clear" w:color="auto" w:fill="F3922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Horari</w:t>
            </w:r>
            <w:r>
              <w:rPr>
                <w:rFonts w:ascii="Open Sans" w:eastAsia="Open Sans" w:hAnsi="Open Sans" w:cs="Open Sans"/>
                <w:b/>
                <w:color w:val="FFFFFF"/>
              </w:rPr>
              <w:t>o</w:t>
            </w:r>
          </w:p>
        </w:tc>
        <w:tc>
          <w:tcPr>
            <w:tcW w:w="1830" w:type="dxa"/>
            <w:shd w:val="clear" w:color="auto" w:fill="F3922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Número de horas cronológicas</w:t>
            </w:r>
          </w:p>
        </w:tc>
      </w:tr>
      <w:tr w:rsidR="007E2631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Webinar inaugural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5 de mayo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15:30 a 18:30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</w:tr>
      <w:tr w:rsidR="007E2631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Clase magistral (Congreso 1)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12 de mayo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15:30 a 19:00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</w:rPr>
              <w:t>3,5</w:t>
            </w:r>
          </w:p>
        </w:tc>
      </w:tr>
      <w:tr w:rsidR="007E2631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Taller 1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19 de mayo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17:00 a 19:00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</w:tr>
      <w:tr w:rsidR="007E2631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Clase magistral (Congreso 2)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26 de mayo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15:30 a 19:00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3,5</w:t>
            </w:r>
          </w:p>
        </w:tc>
      </w:tr>
      <w:tr w:rsidR="007E2631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Experiencia de colaboración</w:t>
            </w:r>
          </w:p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(Núcleo de investigación 1)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 de junio</w:t>
            </w:r>
          </w:p>
          <w:p w:rsidR="007E2631" w:rsidRDefault="007E263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17:00 a 19:00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</w:tr>
      <w:tr w:rsidR="007E2631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Clase magistral (Congreso 3)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9 de junio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15:30 a 19:00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3,5</w:t>
            </w:r>
          </w:p>
        </w:tc>
      </w:tr>
      <w:tr w:rsidR="007E2631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Taller 2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16 de junio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17:00 a 19:00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</w:tr>
      <w:tr w:rsidR="007E2631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Taller 3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23 de junio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17:00 a 19:00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</w:tr>
      <w:tr w:rsidR="007E2631" w:rsidTr="003C2F40">
        <w:trPr>
          <w:trHeight w:val="614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Experiencia de colaboración (Núcleo de investigación 2)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30 de junio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17:00 a 19:00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</w:tr>
      <w:tr w:rsidR="007E2631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Clase magistral (Congreso 4)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07 de julio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15:30 a 19:00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3,5</w:t>
            </w:r>
          </w:p>
        </w:tc>
      </w:tr>
      <w:tr w:rsidR="007E2631">
        <w:trPr>
          <w:trHeight w:val="479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Clase magistral (Congreso 5)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14 de julio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15:30 a 19:00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3,5</w:t>
            </w:r>
          </w:p>
        </w:tc>
      </w:tr>
      <w:tr w:rsidR="007E2631" w:rsidTr="003C2F40">
        <w:trPr>
          <w:trHeight w:val="274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Taller 4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21 de julio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17:00 a 19:00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</w:tr>
      <w:tr w:rsidR="007E2631">
        <w:trPr>
          <w:trHeight w:val="510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Experiencia de colaboración (Núcleo de investigación 3)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28 de julio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17:00 a 19:00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</w:tr>
      <w:tr w:rsidR="007E2631" w:rsidTr="003C2F40">
        <w:trPr>
          <w:trHeight w:val="282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Taller 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 de agosto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17:00 a 19:00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</w:tr>
      <w:tr w:rsidR="007E2631" w:rsidTr="003C2F40">
        <w:trPr>
          <w:trHeight w:val="244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Clase magistral (Congreso 6)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11 de agosto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15:00 a 18:00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</w:tr>
      <w:tr w:rsidR="007E2631">
        <w:trPr>
          <w:trHeight w:val="434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Experiencia de colaboración (Núcleo de investigación  4)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18 de agosto</w:t>
            </w:r>
          </w:p>
          <w:p w:rsidR="007E2631" w:rsidRDefault="007E263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17:00 a 19:00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</w:tr>
      <w:tr w:rsidR="007E2631" w:rsidTr="003C2F40">
        <w:trPr>
          <w:trHeight w:val="29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</w:t>
            </w:r>
            <w:bookmarkStart w:id="15" w:name="_GoBack"/>
            <w:bookmarkEnd w:id="15"/>
            <w:r>
              <w:rPr>
                <w:rFonts w:ascii="Open Sans" w:eastAsia="Open Sans" w:hAnsi="Open Sans" w:cs="Open Sans"/>
              </w:rPr>
              <w:t>ongreso final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 de septiembre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15:30 a 19:00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631" w:rsidRDefault="00C549D1">
            <w:pPr>
              <w:widowControl w:val="0"/>
              <w:spacing w:after="0"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3,5</w:t>
            </w:r>
          </w:p>
        </w:tc>
      </w:tr>
    </w:tbl>
    <w:p w:rsidR="007E2631" w:rsidRDefault="007E2631" w:rsidP="003C2F40">
      <w:pPr>
        <w:spacing w:before="240" w:after="0" w:line="276" w:lineRule="auto"/>
        <w:jc w:val="both"/>
        <w:rPr>
          <w:rFonts w:ascii="Open Sans" w:eastAsia="Open Sans" w:hAnsi="Open Sans" w:cs="Open Sans"/>
        </w:rPr>
      </w:pPr>
    </w:p>
    <w:sectPr w:rsidR="007E263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9D1" w:rsidRDefault="00C549D1">
      <w:pPr>
        <w:spacing w:after="0" w:line="240" w:lineRule="auto"/>
      </w:pPr>
      <w:r>
        <w:separator/>
      </w:r>
    </w:p>
  </w:endnote>
  <w:endnote w:type="continuationSeparator" w:id="0">
    <w:p w:rsidR="00C549D1" w:rsidRDefault="00C5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31" w:rsidRDefault="003C2F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7F1336A" wp14:editId="3B4E3137">
          <wp:simplePos x="0" y="0"/>
          <wp:positionH relativeFrom="column">
            <wp:posOffset>-972185</wp:posOffset>
          </wp:positionH>
          <wp:positionV relativeFrom="page">
            <wp:posOffset>9012987</wp:posOffset>
          </wp:positionV>
          <wp:extent cx="7602855" cy="569595"/>
          <wp:effectExtent l="0" t="0" r="4445" b="1905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85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-1337310</wp:posOffset>
          </wp:positionH>
          <wp:positionV relativeFrom="page">
            <wp:posOffset>9590864</wp:posOffset>
          </wp:positionV>
          <wp:extent cx="9182100" cy="447675"/>
          <wp:effectExtent l="0" t="0" r="0" b="0"/>
          <wp:wrapSquare wrapText="bothSides" distT="0" distB="0" distL="114300" distR="11430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21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9D1" w:rsidRDefault="00C549D1">
      <w:pPr>
        <w:spacing w:after="0" w:line="240" w:lineRule="auto"/>
      </w:pPr>
      <w:r>
        <w:separator/>
      </w:r>
    </w:p>
  </w:footnote>
  <w:footnote w:type="continuationSeparator" w:id="0">
    <w:p w:rsidR="00C549D1" w:rsidRDefault="00C5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31" w:rsidRDefault="00C549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-1089024</wp:posOffset>
          </wp:positionH>
          <wp:positionV relativeFrom="paragraph">
            <wp:posOffset>-772159</wp:posOffset>
          </wp:positionV>
          <wp:extent cx="5351780" cy="1317625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1780" cy="1317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4629785</wp:posOffset>
          </wp:positionH>
          <wp:positionV relativeFrom="paragraph">
            <wp:posOffset>-351042</wp:posOffset>
          </wp:positionV>
          <wp:extent cx="1652905" cy="702945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90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C3CD1"/>
    <w:multiLevelType w:val="multilevel"/>
    <w:tmpl w:val="ABA67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B32FEB"/>
    <w:multiLevelType w:val="multilevel"/>
    <w:tmpl w:val="F1DAB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31"/>
    <w:rsid w:val="003C2F40"/>
    <w:rsid w:val="007E2631"/>
    <w:rsid w:val="00C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2DE4D"/>
  <w15:docId w15:val="{FF4CD332-5FB0-E947-8D82-AB0DF19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05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05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4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F07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07D4"/>
  </w:style>
  <w:style w:type="paragraph" w:styleId="Piedepgina">
    <w:name w:val="footer"/>
    <w:basedOn w:val="Normal"/>
    <w:link w:val="PiedepginaCar"/>
    <w:uiPriority w:val="99"/>
    <w:unhideWhenUsed/>
    <w:rsid w:val="007F07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7D4"/>
  </w:style>
  <w:style w:type="character" w:customStyle="1" w:styleId="Ttulo2Car">
    <w:name w:val="Título 2 Car"/>
    <w:basedOn w:val="Fuentedeprrafopredeter"/>
    <w:link w:val="Ttulo2"/>
    <w:uiPriority w:val="9"/>
    <w:rsid w:val="009E40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9E405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rrafodelista">
    <w:name w:val="List Paragraph"/>
    <w:basedOn w:val="Normal"/>
    <w:uiPriority w:val="34"/>
    <w:qFormat/>
    <w:rsid w:val="009E4058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9E405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40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4058"/>
    <w:rPr>
      <w:i/>
      <w:iCs/>
      <w:color w:val="4472C4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E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AMZHf3J3uXKl0ro8K1rpqUTmpw==">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1052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Bárbara Zoro Sutton</cp:lastModifiedBy>
  <cp:revision>2</cp:revision>
  <dcterms:created xsi:type="dcterms:W3CDTF">2021-03-30T18:57:00Z</dcterms:created>
  <dcterms:modified xsi:type="dcterms:W3CDTF">2021-04-05T15:01:00Z</dcterms:modified>
</cp:coreProperties>
</file>