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F2" w:rsidRDefault="00FD73F2" w:rsidP="00FD73F2">
      <w:pPr>
        <w:pStyle w:val="Sinespaciado"/>
        <w:numPr>
          <w:ilvl w:val="0"/>
          <w:numId w:val="1"/>
        </w:numPr>
        <w:spacing w:line="276" w:lineRule="auto"/>
        <w:rPr>
          <w:rFonts w:cstheme="minorHAnsi"/>
          <w:b/>
          <w:lang w:eastAsia="es-CL"/>
        </w:rPr>
      </w:pPr>
      <w:bookmarkStart w:id="0" w:name="_GoBack"/>
      <w:bookmarkEnd w:id="0"/>
      <w:r w:rsidRPr="00061D94">
        <w:rPr>
          <w:rFonts w:cstheme="minorHAnsi"/>
          <w:b/>
          <w:lang w:eastAsia="es-CL"/>
        </w:rPr>
        <w:t>Pauta de Análisis de la Planificación Anual</w:t>
      </w:r>
    </w:p>
    <w:p w:rsidR="00FD73F2" w:rsidRPr="00061D94" w:rsidRDefault="00FD73F2" w:rsidP="00FD73F2">
      <w:pPr>
        <w:pStyle w:val="Sinespaciado"/>
        <w:spacing w:line="276" w:lineRule="auto"/>
        <w:ind w:left="360"/>
        <w:rPr>
          <w:rFonts w:cstheme="minorHAnsi"/>
          <w:b/>
          <w:lang w:eastAsia="es-CL"/>
        </w:rPr>
      </w:pPr>
    </w:p>
    <w:tbl>
      <w:tblPr>
        <w:tblStyle w:val="Cuadrculaclara-nfasis5"/>
        <w:tblW w:w="14701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7036"/>
        <w:gridCol w:w="621"/>
        <w:gridCol w:w="770"/>
        <w:gridCol w:w="567"/>
        <w:gridCol w:w="4394"/>
      </w:tblGrid>
      <w:tr w:rsidR="00FD73F2" w:rsidRPr="005740D8" w:rsidTr="009D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shd w:val="clear" w:color="auto" w:fill="E8F5F8"/>
            <w:vAlign w:val="center"/>
          </w:tcPr>
          <w:p w:rsidR="00FD73F2" w:rsidRPr="005740D8" w:rsidRDefault="00FD73F2" w:rsidP="009D3F06">
            <w:pPr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Sección</w:t>
            </w:r>
          </w:p>
        </w:tc>
        <w:tc>
          <w:tcPr>
            <w:tcW w:w="7036" w:type="dxa"/>
            <w:vMerge w:val="restart"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Atributos</w:t>
            </w:r>
          </w:p>
        </w:tc>
        <w:tc>
          <w:tcPr>
            <w:tcW w:w="1958" w:type="dxa"/>
            <w:gridSpan w:val="3"/>
            <w:tcBorders>
              <w:bottom w:val="single" w:sz="8" w:space="0" w:color="auto"/>
            </w:tcBorders>
            <w:shd w:val="clear" w:color="auto" w:fill="E8F5F8"/>
          </w:tcPr>
          <w:p w:rsidR="00FD73F2" w:rsidRPr="00994DB9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Apreciación</w:t>
            </w:r>
            <w:r>
              <w:rPr>
                <w:rFonts w:asciiTheme="minorHAnsi" w:eastAsiaTheme="minorEastAsia" w:hAnsiTheme="minorHAnsi"/>
                <w:szCs w:val="18"/>
                <w:lang w:eastAsia="es-CL"/>
              </w:rPr>
              <w:t xml:space="preserve"> </w:t>
            </w:r>
          </w:p>
        </w:tc>
        <w:tc>
          <w:tcPr>
            <w:tcW w:w="4394" w:type="dxa"/>
            <w:shd w:val="clear" w:color="auto" w:fill="E8F5F8"/>
            <w:vAlign w:val="center"/>
          </w:tcPr>
          <w:p w:rsidR="00FD73F2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Observación/Reflexión</w:t>
            </w:r>
            <w:r>
              <w:rPr>
                <w:rFonts w:asciiTheme="minorHAnsi" w:eastAsiaTheme="minorEastAsia" w:hAnsiTheme="minorHAnsi"/>
                <w:szCs w:val="18"/>
                <w:lang w:eastAsia="es-CL"/>
              </w:rPr>
              <w:t xml:space="preserve"> </w:t>
            </w:r>
          </w:p>
          <w:p w:rsidR="00FD73F2" w:rsidRPr="006418BF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</w:pPr>
            <w:r w:rsidRPr="006418BF"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(justi</w:t>
            </w:r>
            <w:r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fique  y  entregue  indicaciones claras de mejora</w:t>
            </w:r>
            <w:r w:rsidRPr="006418BF"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)</w:t>
            </w:r>
          </w:p>
          <w:p w:rsidR="00FD73F2" w:rsidRPr="00112A7C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5740D8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5740D8" w:rsidRDefault="00FD73F2" w:rsidP="009D3F06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</w:pPr>
          </w:p>
        </w:tc>
        <w:tc>
          <w:tcPr>
            <w:tcW w:w="7036" w:type="dxa"/>
            <w:vMerge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8"/>
                <w:szCs w:val="18"/>
                <w:lang w:eastAsia="es-CL"/>
              </w:rPr>
              <w:t>Sí</w:t>
            </w:r>
          </w:p>
        </w:tc>
        <w:tc>
          <w:tcPr>
            <w:tcW w:w="770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6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6"/>
                <w:szCs w:val="18"/>
                <w:lang w:eastAsia="es-CL"/>
              </w:rPr>
              <w:t>Parcial</w:t>
            </w:r>
          </w:p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6"/>
                <w:szCs w:val="18"/>
                <w:lang w:eastAsia="es-CL"/>
              </w:rPr>
              <w:t>mente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4394" w:type="dxa"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</w:pPr>
            <w:r w:rsidRPr="008C33EE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Organización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 </w:t>
            </w:r>
            <w:r w:rsidRPr="008C33EE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del 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Currículum</w:t>
            </w: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Incluye actividades orientadas a la consecución de los objetivos anuales del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PME (Área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de g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estión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p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edagógica y/o Convivencia).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Las actividades planteadas reflejan altas expectativas y se adec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u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an a las características específicas de los estudiantes. 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Calendariza las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u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nidades de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a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prendizaje para el año completo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,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 de modo de poder lograr la cobertura curricular y los objetivos y desafíos definidos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La distribución de las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u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nidades considera tiempos para los aprendizajes no logrados o que aún se encuentran en desarrollo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</w:pPr>
            <w:r w:rsidRPr="008C33EE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Planificación de la 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e</w:t>
            </w:r>
            <w:r w:rsidRPr="008C33EE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valuación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 para el aprendizaje</w:t>
            </w: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Define instrumentos de evaluación que permitan identificar el logro de los objetivos de aprendizaje de acuerdo al propósito de cada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u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nidad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Propone criterios e instrumentos de evaluación que son desafiantes y alcanzables por los estudiantes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color w:val="00B050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B050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Se consideran procedimientos mínimos para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su 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 administración: qué evalúa, quién evalúa, cómo evalúa, para qué evalúa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asciiTheme="minorHAnsi" w:eastAsiaTheme="minorEastAsia" w:hAnsiTheme="minorHAnsi"/>
                <w:b w:val="0"/>
                <w:color w:val="00B050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Plantea tiempos para análisis de resultados y retroalimentación de evaluaciones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 w:val="restart"/>
            <w:shd w:val="clear" w:color="auto" w:fill="E8F5F8"/>
            <w:vAlign w:val="center"/>
          </w:tcPr>
          <w:p w:rsidR="00FD73F2" w:rsidRPr="00881E14" w:rsidRDefault="00FD73F2" w:rsidP="009D3F06">
            <w:pPr>
              <w:jc w:val="center"/>
              <w:rPr>
                <w:rFonts w:eastAsiaTheme="minorEastAsia"/>
                <w:color w:val="00B050"/>
                <w:sz w:val="16"/>
                <w:szCs w:val="18"/>
                <w:lang w:eastAsia="es-CL"/>
              </w:rPr>
            </w:pPr>
            <w:r w:rsidRPr="00881E14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Preparación de 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p</w:t>
            </w:r>
            <w:r w:rsidRPr="00881E14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rocesos de 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e</w:t>
            </w:r>
            <w:r w:rsidRPr="00881E14"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>nseñanza</w:t>
            </w:r>
            <w:r>
              <w:rPr>
                <w:rFonts w:asciiTheme="minorHAnsi" w:eastAsiaTheme="minorEastAsia" w:hAnsiTheme="minorHAnsi"/>
                <w:sz w:val="16"/>
                <w:szCs w:val="18"/>
                <w:lang w:eastAsia="es-CL"/>
              </w:rPr>
              <w:t xml:space="preserve"> para el aprendizaje</w:t>
            </w: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 xml:space="preserve">Plantea un objetivo de aprendizaje general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por unidad claro y preciso 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de lo que cada estudiante debe alcanzar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en ella.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eastAsiaTheme="minorEastAsia"/>
                <w:b w:val="0"/>
                <w:color w:val="00B050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Relaciona los contenidos y habilidades con las actitudes y objetivos de aprendizaje transversal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</w:t>
            </w: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que se promoverán en cada unidad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  <w:tr w:rsidR="00FD73F2" w:rsidRPr="008C33EE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Merge/>
            <w:shd w:val="clear" w:color="auto" w:fill="E8F5F8"/>
            <w:vAlign w:val="center"/>
          </w:tcPr>
          <w:p w:rsidR="00FD73F2" w:rsidRPr="008C33EE" w:rsidRDefault="00FD73F2" w:rsidP="009D3F06">
            <w:pPr>
              <w:jc w:val="center"/>
              <w:rPr>
                <w:rFonts w:eastAsiaTheme="minorEastAsia"/>
                <w:b w:val="0"/>
                <w:color w:val="00B050"/>
                <w:sz w:val="16"/>
                <w:szCs w:val="18"/>
                <w:lang w:eastAsia="es-CL"/>
              </w:rPr>
            </w:pPr>
          </w:p>
        </w:tc>
        <w:tc>
          <w:tcPr>
            <w:tcW w:w="7036" w:type="dxa"/>
          </w:tcPr>
          <w:p w:rsidR="00FD73F2" w:rsidRPr="00A931DC" w:rsidRDefault="00FD73F2" w:rsidP="009D3F0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A931DC">
              <w:rPr>
                <w:rFonts w:eastAsiaTheme="minorEastAsia"/>
                <w:sz w:val="20"/>
                <w:szCs w:val="18"/>
                <w:lang w:eastAsia="es-CL"/>
              </w:rPr>
              <w:t>Explicita días, semanas o meses de vinculación con otras asignaturas en sus unidades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621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770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  <w:tc>
          <w:tcPr>
            <w:tcW w:w="4394" w:type="dxa"/>
          </w:tcPr>
          <w:p w:rsidR="00FD73F2" w:rsidRPr="008C33EE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6"/>
                <w:szCs w:val="18"/>
                <w:lang w:eastAsia="es-CL"/>
              </w:rPr>
            </w:pPr>
          </w:p>
        </w:tc>
      </w:tr>
    </w:tbl>
    <w:p w:rsidR="00FD73F2" w:rsidRDefault="00FD73F2" w:rsidP="00FD73F2">
      <w:pPr>
        <w:jc w:val="center"/>
        <w:rPr>
          <w:rFonts w:eastAsiaTheme="minorEastAsia"/>
          <w:b/>
          <w:lang w:eastAsia="es-CL"/>
        </w:rPr>
      </w:pPr>
    </w:p>
    <w:p w:rsidR="00FD73F2" w:rsidRPr="00061D94" w:rsidRDefault="00FD73F2" w:rsidP="00FD73F2">
      <w:pPr>
        <w:pStyle w:val="Sinespaciado"/>
        <w:spacing w:line="276" w:lineRule="auto"/>
        <w:ind w:left="720"/>
        <w:rPr>
          <w:rFonts w:cstheme="minorHAnsi"/>
          <w:b/>
          <w:lang w:eastAsia="es-CL"/>
        </w:rPr>
      </w:pPr>
      <w:r w:rsidRPr="001E4BD1">
        <w:rPr>
          <w:rFonts w:eastAsiaTheme="minorEastAsia"/>
          <w:lang w:eastAsia="es-CL"/>
        </w:rPr>
        <w:br w:type="page"/>
      </w:r>
      <w:r>
        <w:rPr>
          <w:rFonts w:eastAsiaTheme="minorEastAsia"/>
          <w:lang w:eastAsia="es-CL"/>
        </w:rPr>
        <w:lastRenderedPageBreak/>
        <w:t xml:space="preserve">2. </w:t>
      </w:r>
      <w:r>
        <w:rPr>
          <w:rFonts w:cstheme="minorHAnsi"/>
          <w:b/>
          <w:lang w:eastAsia="es-CL"/>
        </w:rPr>
        <w:t>Pauta de Análisis de la planificación por u</w:t>
      </w:r>
      <w:r w:rsidRPr="00061D94">
        <w:rPr>
          <w:rFonts w:cstheme="minorHAnsi"/>
          <w:b/>
          <w:lang w:eastAsia="es-CL"/>
        </w:rPr>
        <w:t xml:space="preserve">nidad </w:t>
      </w:r>
      <w:r>
        <w:rPr>
          <w:rFonts w:cstheme="minorHAnsi"/>
          <w:b/>
          <w:lang w:eastAsia="es-CL"/>
        </w:rPr>
        <w:t>d</w:t>
      </w:r>
      <w:r w:rsidRPr="00061D94">
        <w:rPr>
          <w:rFonts w:cstheme="minorHAnsi"/>
          <w:b/>
          <w:lang w:eastAsia="es-CL"/>
        </w:rPr>
        <w:t>idáctica</w:t>
      </w:r>
    </w:p>
    <w:p w:rsidR="00FD73F2" w:rsidRPr="007A379E" w:rsidRDefault="00FD73F2" w:rsidP="00FD73F2"/>
    <w:tbl>
      <w:tblPr>
        <w:tblStyle w:val="Cuadrculaclara-nfasis5"/>
        <w:tblW w:w="13636" w:type="dxa"/>
        <w:jc w:val="center"/>
        <w:tblLayout w:type="fixed"/>
        <w:tblLook w:val="04A0" w:firstRow="1" w:lastRow="0" w:firstColumn="1" w:lastColumn="0" w:noHBand="0" w:noVBand="1"/>
      </w:tblPr>
      <w:tblGrid>
        <w:gridCol w:w="6"/>
        <w:gridCol w:w="1268"/>
        <w:gridCol w:w="20"/>
        <w:gridCol w:w="5401"/>
        <w:gridCol w:w="567"/>
        <w:gridCol w:w="709"/>
        <w:gridCol w:w="567"/>
        <w:gridCol w:w="5098"/>
      </w:tblGrid>
      <w:tr w:rsidR="00FD73F2" w:rsidRPr="00112A7C" w:rsidTr="009D3F0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gridSpan w:val="2"/>
            <w:vMerge w:val="restart"/>
            <w:shd w:val="clear" w:color="auto" w:fill="E8F5F8"/>
            <w:vAlign w:val="center"/>
          </w:tcPr>
          <w:p w:rsidR="00FD73F2" w:rsidRPr="005740D8" w:rsidRDefault="00FD73F2" w:rsidP="009D3F06">
            <w:pPr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Sección</w:t>
            </w:r>
          </w:p>
        </w:tc>
        <w:tc>
          <w:tcPr>
            <w:tcW w:w="5401" w:type="dxa"/>
            <w:vMerge w:val="restart"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Atributos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E8F5F8"/>
          </w:tcPr>
          <w:p w:rsidR="00FD73F2" w:rsidRPr="00994DB9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Apreciación</w:t>
            </w:r>
            <w:r>
              <w:rPr>
                <w:rFonts w:asciiTheme="minorHAnsi" w:eastAsiaTheme="minorEastAsia" w:hAnsiTheme="minorHAnsi"/>
                <w:szCs w:val="18"/>
                <w:lang w:eastAsia="es-CL"/>
              </w:rPr>
              <w:t xml:space="preserve"> </w:t>
            </w:r>
          </w:p>
        </w:tc>
        <w:tc>
          <w:tcPr>
            <w:tcW w:w="5098" w:type="dxa"/>
            <w:vMerge w:val="restart"/>
            <w:shd w:val="clear" w:color="auto" w:fill="E8F5F8"/>
            <w:vAlign w:val="center"/>
          </w:tcPr>
          <w:p w:rsidR="00FD73F2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18"/>
                <w:lang w:eastAsia="es-CL"/>
              </w:rPr>
            </w:pPr>
            <w:r w:rsidRPr="00994DB9">
              <w:rPr>
                <w:rFonts w:asciiTheme="minorHAnsi" w:eastAsiaTheme="minorEastAsia" w:hAnsiTheme="minorHAnsi"/>
                <w:szCs w:val="18"/>
                <w:lang w:eastAsia="es-CL"/>
              </w:rPr>
              <w:t>Observación/Reflexión</w:t>
            </w:r>
          </w:p>
          <w:p w:rsidR="00FD73F2" w:rsidRPr="00994DB9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Cs w:val="18"/>
                <w:lang w:eastAsia="es-CL"/>
              </w:rPr>
            </w:pPr>
            <w:r>
              <w:rPr>
                <w:rFonts w:asciiTheme="minorHAnsi" w:eastAsiaTheme="minorEastAsia" w:hAnsiTheme="minorHAnsi"/>
                <w:szCs w:val="18"/>
                <w:lang w:eastAsia="es-CL"/>
              </w:rPr>
              <w:t xml:space="preserve"> </w:t>
            </w:r>
            <w:r w:rsidRPr="006418BF"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(justi</w:t>
            </w:r>
            <w:r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fique y entregue  indicaciones claras de mejora</w:t>
            </w:r>
            <w:r w:rsidRPr="006418BF">
              <w:rPr>
                <w:rFonts w:asciiTheme="minorHAnsi" w:eastAsiaTheme="minorEastAsia" w:hAnsiTheme="minorHAnsi"/>
                <w:b w:val="0"/>
                <w:sz w:val="16"/>
                <w:szCs w:val="16"/>
                <w:lang w:eastAsia="es-CL"/>
              </w:rPr>
              <w:t>)</w:t>
            </w:r>
          </w:p>
          <w:p w:rsidR="00FD73F2" w:rsidRPr="00112A7C" w:rsidRDefault="00FD73F2" w:rsidP="009D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gridSpan w:val="2"/>
            <w:vMerge/>
            <w:shd w:val="clear" w:color="auto" w:fill="E8F5F8"/>
            <w:vAlign w:val="center"/>
          </w:tcPr>
          <w:p w:rsidR="00FD73F2" w:rsidRPr="005740D8" w:rsidRDefault="00FD73F2" w:rsidP="009D3F06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</w:pPr>
          </w:p>
        </w:tc>
        <w:tc>
          <w:tcPr>
            <w:tcW w:w="5401" w:type="dxa"/>
            <w:vMerge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8"/>
                <w:szCs w:val="18"/>
                <w:lang w:eastAsia="es-CL"/>
              </w:rPr>
              <w:t>Sí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6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6"/>
                <w:szCs w:val="18"/>
                <w:lang w:eastAsia="es-CL"/>
              </w:rPr>
              <w:t>Parcial</w:t>
            </w:r>
          </w:p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6"/>
                <w:szCs w:val="18"/>
                <w:lang w:eastAsia="es-CL"/>
              </w:rPr>
              <w:t>mente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E8F5F8"/>
          </w:tcPr>
          <w:p w:rsidR="00FD73F2" w:rsidRPr="00210E9F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8"/>
                <w:szCs w:val="18"/>
                <w:lang w:eastAsia="es-CL"/>
              </w:rPr>
            </w:pPr>
            <w:r w:rsidRPr="00210E9F">
              <w:rPr>
                <w:rFonts w:eastAsiaTheme="minorEastAsia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098" w:type="dxa"/>
            <w:vMerge/>
            <w:shd w:val="clear" w:color="auto" w:fill="E8F5F8"/>
            <w:vAlign w:val="center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 w:val="restart"/>
            <w:vAlign w:val="center"/>
          </w:tcPr>
          <w:p w:rsidR="00FD73F2" w:rsidRPr="00CA67AF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Organización de los Objetivos de Aprendizaje.</w:t>
            </w: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CA67AF">
              <w:rPr>
                <w:rFonts w:eastAsiaTheme="minorEastAsia"/>
                <w:sz w:val="20"/>
                <w:szCs w:val="18"/>
                <w:lang w:eastAsia="es-CL"/>
              </w:rPr>
              <w:t xml:space="preserve">Plantea un objetivo de aprendizaje general por unidad,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definiendo de manera clara y precisa lo</w:t>
            </w:r>
            <w:r w:rsidRPr="00CA67AF">
              <w:rPr>
                <w:rFonts w:eastAsiaTheme="minorEastAsia"/>
                <w:sz w:val="20"/>
                <w:szCs w:val="18"/>
                <w:lang w:eastAsia="es-CL"/>
              </w:rPr>
              <w:t xml:space="preserve"> que cada estudiante debe alcanzar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, de acuerdo a las Bases Curriculares.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CA67AF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CA67AF">
              <w:rPr>
                <w:rFonts w:eastAsiaTheme="minorEastAsia"/>
                <w:sz w:val="20"/>
                <w:szCs w:val="18"/>
                <w:lang w:eastAsia="es-CL"/>
              </w:rPr>
              <w:t>Diseña obje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tivos de unidad, objetivos de aprendizaje</w:t>
            </w:r>
            <w:r w:rsidRPr="00CA67AF">
              <w:rPr>
                <w:rFonts w:eastAsiaTheme="minorEastAsia"/>
                <w:sz w:val="20"/>
                <w:szCs w:val="18"/>
                <w:lang w:eastAsia="es-CL"/>
              </w:rPr>
              <w:t xml:space="preserve"> y criterios de evaluación alineados curricularmente entre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sí.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5740D8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CA67AF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Organiza esquemáticamente los conceptos, las habilidades y las actitudes que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aprenderán los </w:t>
            </w:r>
            <w:r w:rsidRPr="00D43079">
              <w:rPr>
                <w:rFonts w:eastAsiaTheme="minorEastAsia"/>
                <w:sz w:val="20"/>
                <w:szCs w:val="18"/>
                <w:lang w:eastAsia="es-CL"/>
              </w:rPr>
              <w:t>estudiantes en la unidad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5740D8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5740D8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5740D8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5740D8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5740D8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Integra otras asignaturas en sus unidades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5740D8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5740D8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5740D8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5740D8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 w:val="restart"/>
            <w:vAlign w:val="center"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Definici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ones</w:t>
            </w: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e</w:t>
            </w: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 xml:space="preserve">valuación para el 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a</w:t>
            </w: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prendizaje</w:t>
            </w: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FB3EBF">
              <w:rPr>
                <w:rFonts w:eastAsiaTheme="minorEastAsia"/>
                <w:sz w:val="20"/>
                <w:szCs w:val="18"/>
                <w:lang w:eastAsia="es-CL"/>
              </w:rPr>
              <w:t xml:space="preserve">Define instrumentos de evaluación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variados </w:t>
            </w:r>
            <w:r w:rsidRPr="00FB3EBF">
              <w:rPr>
                <w:rFonts w:eastAsiaTheme="minorEastAsia"/>
                <w:sz w:val="20"/>
                <w:szCs w:val="18"/>
                <w:lang w:eastAsia="es-CL"/>
              </w:rPr>
              <w:t>que permitan identificar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</w:t>
            </w:r>
            <w:r w:rsidRPr="00FB3EBF">
              <w:rPr>
                <w:rFonts w:eastAsiaTheme="minorEastAsia"/>
                <w:sz w:val="20"/>
                <w:szCs w:val="18"/>
                <w:lang w:eastAsia="es-CL"/>
              </w:rPr>
              <w:t>el logro de los objetivos de aprendizaje 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e acuerdo al propósito de cada u</w:t>
            </w:r>
            <w:r w:rsidRPr="00FB3EBF">
              <w:rPr>
                <w:rFonts w:eastAsiaTheme="minorEastAsia"/>
                <w:sz w:val="20"/>
                <w:szCs w:val="18"/>
                <w:lang w:eastAsia="es-CL"/>
              </w:rPr>
              <w:t>nidad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5740D8" w:rsidRDefault="00FD73F2" w:rsidP="009D3F0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Propone técnicas e instrumentos de evaluación que son desafiantes para el aprendizaje de los estudiantes.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5740D8" w:rsidRDefault="00FD73F2" w:rsidP="009D3F0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>
              <w:rPr>
                <w:rFonts w:eastAsiaTheme="minorEastAsia"/>
                <w:sz w:val="20"/>
                <w:szCs w:val="18"/>
                <w:lang w:eastAsia="es-CL"/>
              </w:rPr>
              <w:t>Considera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 una herramienta de diagn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óstico de conocimientos previos.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5740D8" w:rsidRDefault="00FD73F2" w:rsidP="009D3F0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Indica de manera secuencial cómo evaluará y calificará el proceso de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aprendizaje de los estudiantes.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5740D8" w:rsidRDefault="00FD73F2" w:rsidP="009D3F06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Diseña un marco de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evaluación que especifica los c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riterios de evaluación, de recuperación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y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 medidas de atención para estudiantes con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necesidades educativas especiales.</w:t>
            </w: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Propone espacios de verificación efectiva del logro de actitudes en la unidad.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Genera el formato de análisis de resultados de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las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 evaluaciones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y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una propuesta 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remedial, en caso de bajo desempeño.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 w:val="restart"/>
            <w:vAlign w:val="center"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 xml:space="preserve">Preparación de 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p</w:t>
            </w: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 xml:space="preserve">rocesos de 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e</w:t>
            </w:r>
            <w:r w:rsidRPr="005740D8">
              <w:rPr>
                <w:rFonts w:asciiTheme="minorHAnsi" w:eastAsiaTheme="minorEastAsia" w:hAnsiTheme="minorHAnsi"/>
                <w:sz w:val="18"/>
                <w:szCs w:val="18"/>
                <w:lang w:eastAsia="es-CL"/>
              </w:rPr>
              <w:t>nseñanza para el aprendizaje</w:t>
            </w: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Plantea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 xml:space="preserve">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una secuenciación y temporalización efectiva.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Propone actividades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para el aprendizaje profundo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,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explicitando 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procesos 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didácticos y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 metodología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>s activas que se adapten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 xml:space="preserve"> mejor</w:t>
            </w:r>
            <w:r w:rsidRPr="003B62B3">
              <w:rPr>
                <w:rFonts w:eastAsiaTheme="minorEastAsia"/>
                <w:sz w:val="20"/>
                <w:szCs w:val="18"/>
                <w:lang w:eastAsia="es-CL"/>
              </w:rPr>
              <w:t xml:space="preserve"> a las motivaciones de los estudiantes</w:t>
            </w: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Explicita cómo atiende a la diversidad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112A7C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112A7C">
              <w:rPr>
                <w:rFonts w:eastAsiaTheme="minorEastAsia"/>
                <w:sz w:val="20"/>
                <w:szCs w:val="18"/>
                <w:lang w:eastAsia="es-CL"/>
              </w:rPr>
              <w:t>Describe los recursos y medios didácticos requeridos para el desarrollo de las actividades.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  <w:tr w:rsidR="00FD73F2" w:rsidRPr="00112A7C" w:rsidTr="009D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gridSpan w:val="2"/>
            <w:vMerge/>
          </w:tcPr>
          <w:p w:rsidR="00FD73F2" w:rsidRPr="00CA67AF" w:rsidRDefault="00FD73F2" w:rsidP="009D3F06">
            <w:pPr>
              <w:spacing w:before="120" w:after="120"/>
              <w:jc w:val="center"/>
              <w:rPr>
                <w:rFonts w:eastAsiaTheme="minorEastAsia"/>
                <w:sz w:val="20"/>
                <w:szCs w:val="18"/>
                <w:lang w:eastAsia="es-CL"/>
              </w:rPr>
            </w:pPr>
          </w:p>
        </w:tc>
        <w:tc>
          <w:tcPr>
            <w:tcW w:w="5421" w:type="dxa"/>
            <w:gridSpan w:val="2"/>
          </w:tcPr>
          <w:p w:rsidR="00FD73F2" w:rsidRPr="00112A7C" w:rsidRDefault="00FD73F2" w:rsidP="009D3F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18"/>
                <w:lang w:eastAsia="es-CL"/>
              </w:rPr>
            </w:pPr>
            <w:r w:rsidRPr="00CA67AF">
              <w:rPr>
                <w:rFonts w:eastAsiaTheme="minorEastAsia"/>
                <w:sz w:val="20"/>
                <w:szCs w:val="18"/>
                <w:lang w:eastAsia="es-CL"/>
              </w:rPr>
              <w:t>Planifica tiempos y procesos para el aprendizaje de rutinas y manejo de aula</w:t>
            </w:r>
            <w:r>
              <w:rPr>
                <w:rFonts w:eastAsiaTheme="minorEastAsia"/>
                <w:sz w:val="20"/>
                <w:szCs w:val="18"/>
                <w:lang w:eastAsia="es-CL"/>
              </w:rPr>
              <w:t>.</w:t>
            </w: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709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67" w:type="dxa"/>
          </w:tcPr>
          <w:p w:rsidR="00FD73F2" w:rsidRPr="002762A3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  <w:tc>
          <w:tcPr>
            <w:tcW w:w="5098" w:type="dxa"/>
          </w:tcPr>
          <w:p w:rsidR="00FD73F2" w:rsidRPr="00112A7C" w:rsidRDefault="00FD73F2" w:rsidP="009D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es-CL"/>
              </w:rPr>
            </w:pPr>
          </w:p>
        </w:tc>
      </w:tr>
    </w:tbl>
    <w:p w:rsidR="00AC146E" w:rsidRDefault="00AC146E"/>
    <w:sectPr w:rsidR="00AC146E" w:rsidSect="00FD73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7F8"/>
    <w:multiLevelType w:val="hybridMultilevel"/>
    <w:tmpl w:val="DE8C4A62"/>
    <w:lvl w:ilvl="0" w:tplc="03867F0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F2"/>
    <w:rsid w:val="00AC146E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FD73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nespaciado">
    <w:name w:val="No Spacing"/>
    <w:uiPriority w:val="1"/>
    <w:qFormat/>
    <w:rsid w:val="00FD7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FD73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nespaciado">
    <w:name w:val="No Spacing"/>
    <w:uiPriority w:val="1"/>
    <w:qFormat/>
    <w:rsid w:val="00FD7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2016-04-22T14:40:00Z</dcterms:created>
  <dcterms:modified xsi:type="dcterms:W3CDTF">2016-04-22T14:42:00Z</dcterms:modified>
</cp:coreProperties>
</file>